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54" w:rsidRDefault="00073E0A">
      <w:pPr>
        <w:snapToGrid w:val="0"/>
        <w:rPr>
          <w:rFonts w:ascii="方正楷体_GBK" w:eastAsia="方正楷体_GBK" w:hAnsi="方正楷体_GBK" w:cs="方正楷体_GBK"/>
          <w:color w:val="000000" w:themeColor="text1"/>
          <w:sz w:val="32"/>
          <w:szCs w:val="32"/>
          <w:lang w:val="en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附件</w:t>
      </w:r>
      <w:r>
        <w:rPr>
          <w:rFonts w:ascii="方正楷体_GBK" w:eastAsia="方正楷体_GBK" w:hAnsi="方正楷体_GBK" w:cs="方正楷体_GBK"/>
          <w:color w:val="000000" w:themeColor="text1"/>
          <w:sz w:val="32"/>
          <w:szCs w:val="32"/>
          <w:lang w:val="en"/>
        </w:rPr>
        <w:t>2</w:t>
      </w:r>
    </w:p>
    <w:p w:rsidR="001A4A54" w:rsidRDefault="00073E0A">
      <w:pPr>
        <w:snapToGrid w:val="0"/>
        <w:jc w:val="center"/>
        <w:rPr>
          <w:rFonts w:ascii="方正黑体_GBK" w:eastAsia="方正黑体_GBK"/>
          <w:color w:val="000000" w:themeColor="text1"/>
          <w:sz w:val="44"/>
          <w:szCs w:val="44"/>
        </w:rPr>
      </w:pPr>
      <w:r>
        <w:rPr>
          <w:rFonts w:ascii="方正黑体_GBK" w:eastAsia="方正黑体_GBK" w:hint="eastAsia"/>
          <w:color w:val="000000" w:themeColor="text1"/>
          <w:sz w:val="44"/>
          <w:szCs w:val="44"/>
        </w:rPr>
        <w:t>重庆市文联主题文艺创作扶持项目</w:t>
      </w:r>
    </w:p>
    <w:p w:rsidR="001A4A54" w:rsidRDefault="00073E0A">
      <w:pPr>
        <w:snapToGrid w:val="0"/>
        <w:jc w:val="center"/>
        <w:rPr>
          <w:rFonts w:ascii="方正黑体_GBK" w:eastAsia="方正黑体_GBK"/>
          <w:color w:val="000000" w:themeColor="text1"/>
          <w:sz w:val="44"/>
          <w:szCs w:val="44"/>
        </w:rPr>
      </w:pPr>
      <w:proofErr w:type="gramStart"/>
      <w:r>
        <w:rPr>
          <w:rFonts w:ascii="方正黑体_GBK" w:eastAsia="方正黑体_GBK" w:hint="eastAsia"/>
          <w:color w:val="000000" w:themeColor="text1"/>
          <w:sz w:val="44"/>
          <w:szCs w:val="44"/>
        </w:rPr>
        <w:t>结项标准</w:t>
      </w:r>
      <w:proofErr w:type="gramEnd"/>
    </w:p>
    <w:p w:rsidR="001A4A54" w:rsidRDefault="001A4A54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重庆市文联主题文艺创作扶持项目创作管理周期（包括申报、作品创作完善、作品应用、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结项验收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等环节）为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年。为让申报对象明确相关创作要求，科学制定创作计划，准确把握创作进度，及时开展成果运用，确保资助扶持项目的顺利推进和按时完成，特制定本标准。</w:t>
      </w:r>
    </w:p>
    <w:p w:rsidR="001A4A54" w:rsidRDefault="00073E0A">
      <w:pPr>
        <w:spacing w:line="58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一、造型艺术类作品资助扶持</w:t>
      </w:r>
      <w:proofErr w:type="gramStart"/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项目结项标准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（一）包含文艺门类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造型艺术主要包括美术、书法、摄影及民间文艺中工艺美术类作品。</w:t>
      </w:r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</w:t>
      </w:r>
      <w:proofErr w:type="gramStart"/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完成创作并满足以下任意一项条件。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①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公开展出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：参加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县级或以上文化部门（含县级文艺家协会，下同）、大专院校组织的文艺活动公开展出。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②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发表展示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在县级或以上官方媒体（含报刊、广播、电视、网络）上专题报道、公开发表或公开展示；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在业界公认的专业互联网平台、文艺公众号等发表或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展示。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③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参赛获奖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获县级或以上文艺奖项；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在各级政府或文化部门举办的区域性、全国性文艺赛事中入围决赛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；在国内认可的境外赛事中获奖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。</w:t>
      </w:r>
    </w:p>
    <w:p w:rsidR="001A4A54" w:rsidRDefault="00073E0A">
      <w:pPr>
        <w:spacing w:line="580" w:lineRule="exact"/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lastRenderedPageBreak/>
        <w:t>④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评论研讨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：县级或以上文化部门举办作品研讨会。</w:t>
      </w:r>
    </w:p>
    <w:p w:rsidR="001A4A54" w:rsidRDefault="00073E0A">
      <w:pPr>
        <w:spacing w:line="58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二、舞台艺术类作品资助扶持</w:t>
      </w:r>
      <w:proofErr w:type="gramStart"/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项目结项标准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（一）包含文艺门类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舞台艺术类主要包括戏剧、音乐、舞蹈、曲艺、杂技及民间文艺中舞台艺术类作品。</w:t>
      </w:r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</w:t>
      </w:r>
      <w:proofErr w:type="gramStart"/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完成创作（音乐类作品须完成录制，戏剧、舞蹈、曲艺、杂技等作品须完成排练）并满足以下任意一项条件。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①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公开演出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：参加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县级或以上文化部门（含县级文艺家协会，下同）、大专院校组织的文艺演出；</w:t>
      </w:r>
      <w:proofErr w:type="gramStart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参加文旅活动</w:t>
      </w:r>
      <w:proofErr w:type="gramEnd"/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驻场演出或临时性商业演出；参加各类公益性文艺演出。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②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公开播出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在县级或以上官方媒体（含报刊、广播、电视、网络）上专题报道或播出；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在业界公认的专业互联网平台、文艺公众号等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播出。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③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参赛获奖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获县级或以上文艺奖项；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在各级政府或文化部门举办的区域性、全国性文艺赛事中入围决赛。</w:t>
      </w:r>
    </w:p>
    <w:p w:rsidR="001A4A54" w:rsidRDefault="00073E0A">
      <w:pPr>
        <w:spacing w:line="580" w:lineRule="exact"/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④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评论研讨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：县级或以上文化部门举办作品研讨会。</w:t>
      </w:r>
    </w:p>
    <w:p w:rsidR="001A4A54" w:rsidRDefault="00073E0A">
      <w:pPr>
        <w:spacing w:line="58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三、音像制作类作品资助扶持</w:t>
      </w:r>
      <w:proofErr w:type="gramStart"/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项目结项标准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（一）包含文艺门类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音像制作类主要包括电影（包含传统胶片、数字电影，短片、微电影、新媒体电影等）、电视片（连续剧）、动画片、短视频、广播剧等艺术作品。</w:t>
      </w:r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</w:t>
      </w:r>
      <w:proofErr w:type="gramStart"/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lastRenderedPageBreak/>
        <w:t>摄录制作类项目除提交完整的完成片（剧）外，并满足以下任意一项条件。</w:t>
      </w:r>
    </w:p>
    <w:p w:rsidR="001A4A54" w:rsidRDefault="00073E0A">
      <w:pPr>
        <w:spacing w:line="580" w:lineRule="exact"/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①</w:t>
      </w:r>
      <w:r>
        <w:rPr>
          <w:rFonts w:ascii="方正仿宋_GBK" w:eastAsia="方正仿宋_GBK" w:hAnsi="Times New Roman" w:hint="eastAsia"/>
          <w:b/>
          <w:color w:val="000000" w:themeColor="text1"/>
          <w:sz w:val="32"/>
          <w:szCs w:val="32"/>
        </w:rPr>
        <w:t>公开播出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：在全国院线或地方影院播出；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在相关业内公认的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互联网平台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、文艺公众号播出；在各级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电视台、广播电台播出；虽未播出，电影、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电视剧、动画片有发行许可证，纪录片、广播剧须提交播出合同或播出证明。</w:t>
      </w:r>
    </w:p>
    <w:p w:rsidR="001A4A54" w:rsidRDefault="00073E0A">
      <w:pPr>
        <w:spacing w:line="580" w:lineRule="exact"/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参赛获奖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：获县级或以上文艺奖项；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在各级政府或文化部门举办的区域性、全国性文艺赛事中入围决赛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；在国内认可的境外赛事中获奖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③</w:t>
      </w:r>
      <w:r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评论研讨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：县级或以上文化部门举办作品研讨会。</w:t>
      </w:r>
    </w:p>
    <w:p w:rsidR="001A4A54" w:rsidRDefault="00073E0A">
      <w:pPr>
        <w:spacing w:line="580" w:lineRule="exact"/>
        <w:ind w:firstLineChars="200" w:firstLine="640"/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四、文字类艺术作品资助扶持</w:t>
      </w:r>
      <w:proofErr w:type="gramStart"/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项目结项标准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（一）包含文艺门类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文字类艺术作品主要包括文艺评论，电影、电视、戏剧剧本，广播剧、曲艺脚本，唱词、歌词、民间故事等以文字方式呈现的艺术作品。</w:t>
      </w:r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（二）</w:t>
      </w:r>
      <w:proofErr w:type="gramStart"/>
      <w:r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完成创作并满足以下任意一项条件。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b/>
          <w:color w:val="000000" w:themeColor="text1"/>
          <w:sz w:val="32"/>
          <w:szCs w:val="32"/>
        </w:rPr>
        <w:t>刊载发表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在县级或以上官方媒体（含报刊、广播、电视、网络）上专题报道或刊载、发表；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在业界公认的专业互联网</w:t>
      </w:r>
      <w:r>
        <w:rPr>
          <w:rFonts w:ascii="方正仿宋_GBK" w:eastAsia="方正仿宋_GBK" w:hAnsi="Times New Roman" w:hint="eastAsia"/>
          <w:sz w:val="32"/>
          <w:szCs w:val="32"/>
        </w:rPr>
        <w:t>平台、文艺公众号等</w:t>
      </w:r>
      <w:r>
        <w:rPr>
          <w:rFonts w:ascii="Times New Roman" w:eastAsia="方正仿宋_GBK" w:hAnsi="Times New Roman" w:hint="eastAsia"/>
          <w:sz w:val="32"/>
          <w:szCs w:val="32"/>
        </w:rPr>
        <w:t>刊载、发表。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b/>
          <w:sz w:val="32"/>
          <w:szCs w:val="32"/>
        </w:rPr>
        <w:t>表演播出</w:t>
      </w:r>
      <w:r>
        <w:rPr>
          <w:rFonts w:ascii="方正仿宋_GBK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作品完成后续多度创作而形成影视类（摄录制作类）、舞台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类表演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作品，要满足影视类、表演类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作品结项条件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③</w:t>
      </w:r>
      <w:r>
        <w:rPr>
          <w:rFonts w:ascii="Times New Roman" w:eastAsia="方正仿宋_GBK" w:hAnsi="Times New Roman" w:hint="eastAsia"/>
          <w:b/>
          <w:sz w:val="32"/>
          <w:szCs w:val="32"/>
        </w:rPr>
        <w:t>参赛获奖</w:t>
      </w:r>
      <w:r>
        <w:rPr>
          <w:rFonts w:ascii="方正仿宋_GBK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获县级或以上文艺奖项；</w:t>
      </w:r>
      <w:r>
        <w:rPr>
          <w:rFonts w:ascii="方正仿宋_GBK" w:eastAsia="方正仿宋_GBK" w:hAnsi="Times New Roman" w:hint="eastAsia"/>
          <w:sz w:val="32"/>
          <w:szCs w:val="32"/>
        </w:rPr>
        <w:t>在各级政府或文化部</w:t>
      </w:r>
      <w:r>
        <w:rPr>
          <w:rFonts w:ascii="方正仿宋_GBK" w:eastAsia="方正仿宋_GBK" w:hAnsi="Times New Roman" w:hint="eastAsia"/>
          <w:sz w:val="32"/>
          <w:szCs w:val="32"/>
        </w:rPr>
        <w:lastRenderedPageBreak/>
        <w:t>门举办的区域性、全国性文艺赛事中入围决赛。</w:t>
      </w:r>
    </w:p>
    <w:p w:rsidR="001A4A54" w:rsidRDefault="00073E0A">
      <w:pPr>
        <w:spacing w:line="58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④</w:t>
      </w:r>
      <w:r>
        <w:rPr>
          <w:rFonts w:ascii="Times New Roman" w:eastAsia="方正仿宋_GBK" w:hAnsi="Times New Roman" w:hint="eastAsia"/>
          <w:b/>
          <w:sz w:val="32"/>
          <w:szCs w:val="32"/>
        </w:rPr>
        <w:t>评论研讨</w:t>
      </w:r>
      <w:r>
        <w:rPr>
          <w:rFonts w:ascii="方正仿宋_GBK" w:eastAsia="方正仿宋_GBK" w:hAnsi="Times New Roman" w:hint="eastAsia"/>
          <w:sz w:val="32"/>
          <w:szCs w:val="32"/>
        </w:rPr>
        <w:t>：县级或以上文化部门举办作品研讨会。</w:t>
      </w:r>
    </w:p>
    <w:p w:rsidR="001A4A54" w:rsidRDefault="00073E0A">
      <w:pPr>
        <w:spacing w:line="58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五、结集艺术作品资助扶持</w:t>
      </w:r>
      <w:proofErr w:type="gramStart"/>
      <w:r>
        <w:rPr>
          <w:rFonts w:ascii="方正黑体_GBK" w:eastAsia="方正黑体_GBK" w:hAnsi="Times New Roman" w:hint="eastAsia"/>
          <w:sz w:val="32"/>
          <w:szCs w:val="32"/>
        </w:rPr>
        <w:t>项目结项标准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（一）包含文艺门类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结集艺术作品主要包括文艺理论专著、文艺评论集和各艺术门类作品结集（不含多人作品汇编、合集）。</w:t>
      </w:r>
    </w:p>
    <w:p w:rsidR="001A4A54" w:rsidRDefault="00073E0A">
      <w:pPr>
        <w:spacing w:line="58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（二）</w:t>
      </w:r>
      <w:proofErr w:type="gramStart"/>
      <w:r>
        <w:rPr>
          <w:rFonts w:ascii="方正楷体_GBK" w:eastAsia="方正楷体_GBK" w:hAnsi="Times New Roman" w:hint="eastAsia"/>
          <w:sz w:val="32"/>
          <w:szCs w:val="32"/>
        </w:rPr>
        <w:t>结项标准</w:t>
      </w:r>
      <w:proofErr w:type="gramEnd"/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完成创作并满足以下任意一项条件。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①</w:t>
      </w:r>
      <w:r>
        <w:rPr>
          <w:rFonts w:ascii="Times New Roman" w:eastAsia="方正仿宋_GBK" w:hAnsi="Times New Roman" w:hint="eastAsia"/>
          <w:b/>
          <w:sz w:val="32"/>
          <w:szCs w:val="32"/>
        </w:rPr>
        <w:t>编印结集</w:t>
      </w:r>
      <w:r>
        <w:rPr>
          <w:rFonts w:ascii="Times New Roman" w:eastAsia="方正仿宋_GBK" w:hAnsi="Times New Roman" w:hint="eastAsia"/>
          <w:sz w:val="32"/>
          <w:szCs w:val="32"/>
        </w:rPr>
        <w:t>：作品已经公开出版；虽未出版但已经获得出版书号，进入出版流程；由县或以上文化部门编印成集。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b/>
          <w:sz w:val="32"/>
          <w:szCs w:val="32"/>
        </w:rPr>
        <w:t>评论研讨</w:t>
      </w:r>
      <w:r>
        <w:rPr>
          <w:rFonts w:ascii="Times New Roman" w:eastAsia="方正仿宋_GBK" w:hAnsi="Times New Roman" w:hint="eastAsia"/>
          <w:sz w:val="32"/>
          <w:szCs w:val="32"/>
        </w:rPr>
        <w:t>：县级或以上文化部门举办作品研讨会。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1A4A54" w:rsidRDefault="00073E0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③</w:t>
      </w:r>
      <w:r>
        <w:rPr>
          <w:rFonts w:ascii="Times New Roman" w:eastAsia="方正仿宋_GBK" w:hAnsi="Times New Roman" w:hint="eastAsia"/>
          <w:b/>
          <w:sz w:val="32"/>
          <w:szCs w:val="32"/>
        </w:rPr>
        <w:t>评审认定</w:t>
      </w:r>
      <w:r>
        <w:rPr>
          <w:rFonts w:ascii="Times New Roman" w:eastAsia="方正仿宋_GBK" w:hAnsi="Times New Roman" w:hint="eastAsia"/>
          <w:sz w:val="32"/>
          <w:szCs w:val="32"/>
        </w:rPr>
        <w:t>：由扶持单位组织相关专家评定认可。</w:t>
      </w:r>
    </w:p>
    <w:p w:rsidR="001A4A54" w:rsidRDefault="00073E0A">
      <w:pPr>
        <w:spacing w:line="58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六、附则</w:t>
      </w:r>
    </w:p>
    <w:p w:rsidR="001A4A54" w:rsidRDefault="00073E0A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市文联每年扶持的文艺门类、文艺小类及具体形态如有调整，以当年扶持征集启事及对应协会解释为准。</w:t>
      </w:r>
    </w:p>
    <w:p w:rsidR="001A4A54" w:rsidRDefault="001A4A54">
      <w:bookmarkStart w:id="0" w:name="_GoBack"/>
      <w:bookmarkEnd w:id="0"/>
    </w:p>
    <w:sectPr w:rsidR="001A4A54">
      <w:footerReference w:type="default" r:id="rId9"/>
      <w:pgSz w:w="11906" w:h="16838"/>
      <w:pgMar w:top="1587" w:right="1446" w:bottom="1417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0A" w:rsidRDefault="00073E0A">
      <w:pPr>
        <w:spacing w:line="240" w:lineRule="auto"/>
      </w:pPr>
      <w:r>
        <w:separator/>
      </w:r>
    </w:p>
  </w:endnote>
  <w:endnote w:type="continuationSeparator" w:id="0">
    <w:p w:rsidR="00073E0A" w:rsidRDefault="0007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4598"/>
    </w:sdtPr>
    <w:sdtEndPr/>
    <w:sdtContent>
      <w:p w:rsidR="001A4A54" w:rsidRDefault="00073E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A84" w:rsidRPr="00644A8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1A4A54" w:rsidRDefault="001A4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0A" w:rsidRDefault="00073E0A">
      <w:pPr>
        <w:spacing w:line="240" w:lineRule="auto"/>
      </w:pPr>
      <w:r>
        <w:separator/>
      </w:r>
    </w:p>
  </w:footnote>
  <w:footnote w:type="continuationSeparator" w:id="0">
    <w:p w:rsidR="00073E0A" w:rsidRDefault="00073E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CF4FE"/>
    <w:multiLevelType w:val="singleLevel"/>
    <w:tmpl w:val="BFDCF4F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WEzNzdjNzU2ZmYyZDFmYjBlMjA4NWUxZTVmY2EifQ=="/>
  </w:docVars>
  <w:rsids>
    <w:rsidRoot w:val="F73ED15C"/>
    <w:rsid w:val="EB7BD4BB"/>
    <w:rsid w:val="EFF7246D"/>
    <w:rsid w:val="F55BFF1D"/>
    <w:rsid w:val="F73ED15C"/>
    <w:rsid w:val="F7B7235A"/>
    <w:rsid w:val="FBF67B46"/>
    <w:rsid w:val="FD474926"/>
    <w:rsid w:val="00073E0A"/>
    <w:rsid w:val="001A4A54"/>
    <w:rsid w:val="00644A84"/>
    <w:rsid w:val="009A54A1"/>
    <w:rsid w:val="00BC5BE5"/>
    <w:rsid w:val="044B7AEC"/>
    <w:rsid w:val="0C476EDF"/>
    <w:rsid w:val="286F02E3"/>
    <w:rsid w:val="2CD625CA"/>
    <w:rsid w:val="2CDF6700"/>
    <w:rsid w:val="2CDFE9E5"/>
    <w:rsid w:val="2FFF0467"/>
    <w:rsid w:val="3BFB11E6"/>
    <w:rsid w:val="3CB328DB"/>
    <w:rsid w:val="3F592BB9"/>
    <w:rsid w:val="5CE54DAB"/>
    <w:rsid w:val="5E7F1150"/>
    <w:rsid w:val="5EE77AA4"/>
    <w:rsid w:val="5EFA7CCD"/>
    <w:rsid w:val="64D66EA0"/>
    <w:rsid w:val="67FEAB13"/>
    <w:rsid w:val="68DB514A"/>
    <w:rsid w:val="68F65719"/>
    <w:rsid w:val="6AE20314"/>
    <w:rsid w:val="6BA70273"/>
    <w:rsid w:val="6D167979"/>
    <w:rsid w:val="728FBE38"/>
    <w:rsid w:val="74BFAD12"/>
    <w:rsid w:val="776E06C4"/>
    <w:rsid w:val="77A66CCE"/>
    <w:rsid w:val="7A7846B0"/>
    <w:rsid w:val="7DFB1139"/>
    <w:rsid w:val="7EBF3DCB"/>
    <w:rsid w:val="7F7D58EC"/>
    <w:rsid w:val="7FDF1FDB"/>
    <w:rsid w:val="9FFB2527"/>
    <w:rsid w:val="AEE11D5C"/>
    <w:rsid w:val="B6CF0C8A"/>
    <w:rsid w:val="D6FEE85F"/>
    <w:rsid w:val="DE37D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94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仿宋_GB2312" w:hAnsi="宋体" w:cs="Times New Roman"/>
      <w:color w:val="000000"/>
      <w:kern w:val="0"/>
      <w:sz w:val="24"/>
      <w:szCs w:val="32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94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仿宋_GB2312" w:hAnsi="宋体" w:cs="Times New Roman"/>
      <w:color w:val="000000"/>
      <w:kern w:val="0"/>
      <w:sz w:val="24"/>
      <w:szCs w:val="32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2</cp:revision>
  <dcterms:created xsi:type="dcterms:W3CDTF">2024-03-18T03:51:00Z</dcterms:created>
  <dcterms:modified xsi:type="dcterms:W3CDTF">2024-03-18T03:51:00Z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3F98322A41A045DCB56678A4D837FB6D_12</vt:lpwstr>
  </property>
</Properties>
</file>